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231068"/>
          <w:sz w:val="24"/>
          <w:szCs w:val="24"/>
          <w:bdr w:val="none" w:sz="0" w:space="0" w:color="auto" w:frame="1"/>
          <w:lang w:eastAsia="it-IT"/>
        </w:rPr>
      </w:pPr>
    </w:p>
    <w:p w:rsidR="001679BF" w:rsidRP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Sanchez" w:eastAsia="Times New Roman" w:hAnsi="Sanchez" w:cs="Times New Roman"/>
          <w:color w:val="231068"/>
          <w:sz w:val="32"/>
          <w:szCs w:val="32"/>
          <w:lang w:eastAsia="it-IT"/>
        </w:rPr>
      </w:pPr>
      <w:r w:rsidRPr="001679BF">
        <w:rPr>
          <w:rFonts w:ascii="inherit" w:eastAsia="Times New Roman" w:hAnsi="inherit" w:cs="Times New Roman"/>
          <w:i/>
          <w:iCs/>
          <w:color w:val="231068"/>
          <w:sz w:val="32"/>
          <w:szCs w:val="32"/>
          <w:bdr w:val="none" w:sz="0" w:space="0" w:color="auto" w:frame="1"/>
          <w:lang w:eastAsia="it-IT"/>
        </w:rPr>
        <w:t xml:space="preserve">Link </w:t>
      </w:r>
      <w:r w:rsidRPr="001679BF">
        <w:rPr>
          <w:rFonts w:ascii="Sanchez" w:eastAsia="Times New Roman" w:hAnsi="Sanchez" w:cs="Times New Roman"/>
          <w:color w:val="231068"/>
          <w:sz w:val="32"/>
          <w:szCs w:val="32"/>
          <w:lang w:eastAsia="it-IT"/>
        </w:rPr>
        <w:t xml:space="preserve">alle attività di orientamento in ingresso predisposte dagli Istituti di Istruzione Secondaria di Secondo Grado </w:t>
      </w:r>
    </w:p>
    <w:p w:rsid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</w:pPr>
    </w:p>
    <w:p w:rsid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</w:pPr>
    </w:p>
    <w:p w:rsidR="001679BF" w:rsidRP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</w:pPr>
      <w:r w:rsidRPr="001679BF"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  <w:t>LICEO LINGUISTICO DI ARCONATE</w:t>
      </w:r>
      <w:r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  <w:t xml:space="preserve">: </w:t>
      </w:r>
      <w:hyperlink r:id="rId5" w:history="1"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sito</w:t>
        </w:r>
      </w:hyperlink>
      <w:r>
        <w:rPr>
          <w:rFonts w:ascii="inherit" w:eastAsia="Times New Roman" w:hAnsi="inherit" w:cs="Times New Roman"/>
          <w:b/>
          <w:bCs/>
          <w:color w:val="231068"/>
          <w:sz w:val="24"/>
          <w:szCs w:val="24"/>
          <w:bdr w:val="none" w:sz="0" w:space="0" w:color="auto" w:frame="1"/>
          <w:lang w:eastAsia="it-IT"/>
        </w:rPr>
        <w:t>–</w:t>
      </w:r>
      <w:hyperlink r:id="rId6" w:history="1"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orie</w:t>
        </w:r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n</w:t>
        </w:r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tamento</w:t>
        </w:r>
      </w:hyperlink>
      <w:r>
        <w:rPr>
          <w:rFonts w:ascii="inherit" w:eastAsia="Times New Roman" w:hAnsi="inherit" w:cs="Times New Roman"/>
          <w:b/>
          <w:bCs/>
          <w:color w:val="231068"/>
          <w:sz w:val="24"/>
          <w:szCs w:val="24"/>
          <w:bdr w:val="none" w:sz="0" w:space="0" w:color="auto" w:frame="1"/>
          <w:lang w:eastAsia="it-IT"/>
        </w:rPr>
        <w:t>–</w:t>
      </w:r>
      <w:hyperlink r:id="rId7" w:history="1"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per le scuole secondarie di primo grado</w:t>
        </w:r>
      </w:hyperlink>
      <w:r w:rsidRPr="001679BF"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  <w:t>.</w:t>
      </w:r>
    </w:p>
    <w:p w:rsidR="001679BF" w:rsidRDefault="001679BF" w:rsidP="001679BF">
      <w:pPr>
        <w:shd w:val="clear" w:color="auto" w:fill="FFFFFF"/>
        <w:spacing w:line="240" w:lineRule="auto"/>
        <w:textAlignment w:val="baseline"/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</w:pPr>
    </w:p>
    <w:p w:rsidR="001679BF" w:rsidRPr="001679BF" w:rsidRDefault="001679BF" w:rsidP="001679BF">
      <w:pPr>
        <w:shd w:val="clear" w:color="auto" w:fill="FFFFFF"/>
        <w:spacing w:line="240" w:lineRule="auto"/>
        <w:textAlignment w:val="baseline"/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</w:pPr>
      <w:hyperlink r:id="rId8" w:history="1">
        <w:r w:rsidRPr="001679BF">
          <w:rPr>
            <w:rFonts w:ascii="inherit" w:eastAsia="Times New Roman" w:hAnsi="inherit" w:cs="Times New Roman"/>
            <w:color w:val="CF2E2E"/>
            <w:sz w:val="24"/>
            <w:szCs w:val="24"/>
            <w:bdr w:val="none" w:sz="0" w:space="0" w:color="auto" w:frame="1"/>
            <w:lang w:eastAsia="it-IT"/>
          </w:rPr>
          <w:t xml:space="preserve">ASLAM DI </w:t>
        </w:r>
        <w:proofErr w:type="spellStart"/>
        <w:r w:rsidRPr="001679BF">
          <w:rPr>
            <w:rFonts w:ascii="inherit" w:eastAsia="Times New Roman" w:hAnsi="inherit" w:cs="Times New Roman"/>
            <w:color w:val="CF2E2E"/>
            <w:sz w:val="24"/>
            <w:szCs w:val="24"/>
            <w:bdr w:val="none" w:sz="0" w:space="0" w:color="auto" w:frame="1"/>
            <w:lang w:eastAsia="it-IT"/>
          </w:rPr>
          <w:t>MAGENTA</w:t>
        </w:r>
        <w:r>
          <w:rPr>
            <w:rFonts w:ascii="inherit" w:eastAsia="Times New Roman" w:hAnsi="inherit" w:cs="Times New Roman"/>
            <w:color w:val="1D1663"/>
            <w:sz w:val="24"/>
            <w:szCs w:val="24"/>
            <w:bdr w:val="none" w:sz="0" w:space="0" w:color="auto" w:frame="1"/>
            <w:lang w:eastAsia="it-IT"/>
          </w:rPr>
          <w:t>:</w:t>
        </w:r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volantino</w:t>
        </w:r>
        <w:proofErr w:type="spellEnd"/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 xml:space="preserve"> multi</w:t>
        </w:r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m</w:t>
        </w:r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ediale</w:t>
        </w:r>
      </w:hyperlink>
      <w:r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  <w:t xml:space="preserve"> </w:t>
      </w:r>
    </w:p>
    <w:p w:rsid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</w:pPr>
    </w:p>
    <w:p w:rsidR="001679BF" w:rsidRP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</w:pPr>
      <w:r w:rsidRPr="001679BF"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  <w:t>SEAM DI MAGENTA</w:t>
      </w:r>
      <w:r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  <w:t xml:space="preserve">: </w:t>
      </w:r>
      <w:hyperlink r:id="rId9" w:history="1"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sito</w:t>
        </w:r>
      </w:hyperlink>
      <w:r>
        <w:rPr>
          <w:rFonts w:ascii="inherit" w:eastAsia="Times New Roman" w:hAnsi="inherit" w:cs="Times New Roman"/>
          <w:b/>
          <w:bCs/>
          <w:color w:val="231068"/>
          <w:sz w:val="24"/>
          <w:szCs w:val="24"/>
          <w:bdr w:val="none" w:sz="0" w:space="0" w:color="auto" w:frame="1"/>
          <w:lang w:eastAsia="it-IT"/>
        </w:rPr>
        <w:t>–</w:t>
      </w:r>
      <w:hyperlink r:id="rId10" w:history="1"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to</w:t>
        </w:r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u</w:t>
        </w:r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r virtuale</w:t>
        </w:r>
      </w:hyperlink>
      <w:r>
        <w:rPr>
          <w:rFonts w:ascii="inherit" w:eastAsia="Times New Roman" w:hAnsi="inherit" w:cs="Times New Roman"/>
          <w:b/>
          <w:bCs/>
          <w:color w:val="231068"/>
          <w:sz w:val="24"/>
          <w:szCs w:val="24"/>
          <w:bdr w:val="none" w:sz="0" w:space="0" w:color="auto" w:frame="1"/>
          <w:lang w:eastAsia="it-IT"/>
        </w:rPr>
        <w:t>–</w:t>
      </w:r>
      <w:hyperlink r:id="rId11" w:history="1"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modulo per la preiscrizione</w:t>
        </w:r>
      </w:hyperlink>
      <w:r w:rsidRPr="001679BF"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  <w:t>.</w:t>
      </w:r>
    </w:p>
    <w:p w:rsid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</w:pPr>
    </w:p>
    <w:p w:rsidR="005A1A16" w:rsidRDefault="005A1A16" w:rsidP="001679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</w:pPr>
    </w:p>
    <w:p w:rsidR="001679BF" w:rsidRP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</w:pPr>
      <w:r w:rsidRPr="001679BF"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  <w:t xml:space="preserve">ISTITUTO TECNICO MARCORA DI </w:t>
      </w:r>
      <w:proofErr w:type="spellStart"/>
      <w:r w:rsidRPr="001679BF"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  <w:t>INVERUNO</w:t>
      </w:r>
      <w:r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  <w:t>:</w:t>
      </w:r>
      <w:hyperlink r:id="rId12" w:history="1"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open</w:t>
        </w:r>
        <w:proofErr w:type="spellEnd"/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 xml:space="preserve"> </w:t>
        </w:r>
        <w:proofErr w:type="spellStart"/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day</w:t>
        </w:r>
        <w:proofErr w:type="spellEnd"/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 xml:space="preserve"> on line</w:t>
        </w:r>
      </w:hyperlink>
      <w:r w:rsidRPr="001679BF"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  <w:t>.</w:t>
      </w:r>
    </w:p>
    <w:p w:rsidR="001679BF" w:rsidRP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</w:pPr>
      <w:r w:rsidRPr="001679BF"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  <w:t>I. PROFESSIONALE PER I SERVIZI COMMERICALI, SANITA’ E ASSISTENZA SOCIALE “LOMBARDINI” DI INVERUNO</w:t>
      </w:r>
      <w:r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  <w:t xml:space="preserve">: </w:t>
      </w:r>
      <w:hyperlink r:id="rId13" w:history="1"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nella sezione ORIENTAMENTO</w:t>
        </w:r>
      </w:hyperlink>
      <w:hyperlink r:id="rId14" w:history="1">
        <w:r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 xml:space="preserve"> del sito web è disponibile una presentazione dell’Istituto </w:t>
        </w:r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con un tour virtuale, i quadri orario e gli sbocchi professionali</w:t>
        </w:r>
      </w:hyperlink>
      <w:r w:rsidRPr="001679BF"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  <w:t>.</w:t>
      </w:r>
    </w:p>
    <w:p w:rsid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</w:pPr>
    </w:p>
    <w:p w:rsidR="005A1A16" w:rsidRDefault="005A1A16" w:rsidP="001679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</w:pPr>
    </w:p>
    <w:p w:rsidR="001679BF" w:rsidRP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</w:pPr>
      <w:r w:rsidRPr="001679BF"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  <w:t>IIS BACHELET DI ABBIATEGRASSO</w:t>
      </w:r>
      <w:r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  <w:t xml:space="preserve">: </w:t>
      </w:r>
      <w:hyperlink r:id="rId15" w:history="1"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“</w:t>
        </w:r>
        <w:proofErr w:type="spellStart"/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Oriental-ly</w:t>
        </w:r>
        <w:proofErr w:type="spellEnd"/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 xml:space="preserve"> IIS BACHELET”</w:t>
        </w:r>
      </w:hyperlink>
      <w:r w:rsidRPr="001679BF"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  <w:t>.</w:t>
      </w:r>
    </w:p>
    <w:p w:rsid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</w:pPr>
    </w:p>
    <w:p w:rsidR="005A1A16" w:rsidRDefault="005A1A16" w:rsidP="001679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</w:pPr>
    </w:p>
    <w:p w:rsidR="001679BF" w:rsidRPr="001679BF" w:rsidRDefault="001679BF" w:rsidP="001679BF">
      <w:pPr>
        <w:shd w:val="clear" w:color="auto" w:fill="FFFFFF"/>
        <w:spacing w:after="0" w:line="240" w:lineRule="auto"/>
        <w:textAlignment w:val="baseline"/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</w:pPr>
      <w:r w:rsidRPr="001679BF"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  <w:t xml:space="preserve">CFP CANOSSA DI </w:t>
      </w:r>
      <w:proofErr w:type="spellStart"/>
      <w:r w:rsidRPr="001679BF">
        <w:rPr>
          <w:rFonts w:ascii="inherit" w:eastAsia="Times New Roman" w:hAnsi="inherit" w:cs="Times New Roman"/>
          <w:color w:val="CF2E2E"/>
          <w:sz w:val="24"/>
          <w:szCs w:val="24"/>
          <w:bdr w:val="none" w:sz="0" w:space="0" w:color="auto" w:frame="1"/>
          <w:lang w:eastAsia="it-IT"/>
        </w:rPr>
        <w:t>MAGENTA</w:t>
      </w:r>
      <w:r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  <w:t>:</w:t>
      </w:r>
      <w:hyperlink r:id="rId16" w:history="1"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link</w:t>
        </w:r>
        <w:proofErr w:type="spellEnd"/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 xml:space="preserve"> a presentaz</w:t>
        </w:r>
        <w:bookmarkStart w:id="0" w:name="_GoBack"/>
        <w:bookmarkEnd w:id="0"/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i</w:t>
        </w:r>
        <w:r w:rsidRPr="001679BF">
          <w:rPr>
            <w:rFonts w:ascii="inherit" w:eastAsia="Times New Roman" w:hAnsi="inherit" w:cs="Times New Roman"/>
            <w:b/>
            <w:bCs/>
            <w:color w:val="1D1663"/>
            <w:sz w:val="24"/>
            <w:szCs w:val="24"/>
            <w:bdr w:val="none" w:sz="0" w:space="0" w:color="auto" w:frame="1"/>
            <w:lang w:eastAsia="it-IT"/>
          </w:rPr>
          <w:t>one indirizzo</w:t>
        </w:r>
      </w:hyperlink>
      <w:r w:rsidRPr="001679BF">
        <w:rPr>
          <w:rFonts w:ascii="Sanchez" w:eastAsia="Times New Roman" w:hAnsi="Sanchez" w:cs="Times New Roman"/>
          <w:color w:val="231068"/>
          <w:sz w:val="24"/>
          <w:szCs w:val="24"/>
          <w:lang w:eastAsia="it-IT"/>
        </w:rPr>
        <w:t>.</w:t>
      </w:r>
    </w:p>
    <w:p w:rsidR="000562B6" w:rsidRDefault="000562B6"/>
    <w:sectPr w:rsidR="00056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anchez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BF"/>
    <w:rsid w:val="000562B6"/>
    <w:rsid w:val="001679BF"/>
    <w:rsid w:val="005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0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scarlofontana.edu.it/wp-content/uploads/2020/10/Volantino-multimediale-ASLAM-Open-Day-20-21.pdf" TargetMode="External"/><Relationship Id="rId13" Type="http://schemas.openxmlformats.org/officeDocument/2006/relationships/hyperlink" Target="https://www.iisinveruno.edu.it/i-nostri-istituti/i-nostri-istitut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omnicomprensivoeuropeo.edu.it/orientamento-lae/incontri-e-open-day/per-le-scuole-secondarie-di-primo-grado?authuser=0" TargetMode="External"/><Relationship Id="rId12" Type="http://schemas.openxmlformats.org/officeDocument/2006/relationships/hyperlink" Target="https://istitutotecnicomarcorainveruno.wordpress.com/open-days-online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oPL2BKiTXRs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omnicomprensivoeuropeo.edu.it/orientamento-lae/home-page?authuser=0" TargetMode="External"/><Relationship Id="rId11" Type="http://schemas.openxmlformats.org/officeDocument/2006/relationships/hyperlink" Target="https://drive.google.com/file/d/1qIXVnASSPryRduFm2XqOH30qTblPs9gR/view?usp=sharing" TargetMode="External"/><Relationship Id="rId5" Type="http://schemas.openxmlformats.org/officeDocument/2006/relationships/hyperlink" Target="https://www.omnicomprensivoeuropeo.edu.it/pagine/liceo-iscrizioni-per-las-2021-2022" TargetMode="External"/><Relationship Id="rId15" Type="http://schemas.openxmlformats.org/officeDocument/2006/relationships/hyperlink" Target="https://view.genial.ly/5f84274ab925a10d68ce6088/game-breakout-iis-bachelet-abbiategrasso" TargetMode="External"/><Relationship Id="rId10" Type="http://schemas.openxmlformats.org/officeDocument/2006/relationships/hyperlink" Target="https://drive.google.com/file/d/1ZhtYdm1MZzgDkF_31YkGQpqcwh7p6FdY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uolaseam.it/" TargetMode="External"/><Relationship Id="rId14" Type="http://schemas.openxmlformats.org/officeDocument/2006/relationships/hyperlink" Target="http://www.iisinverun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2</cp:revision>
  <dcterms:created xsi:type="dcterms:W3CDTF">2020-11-12T20:40:00Z</dcterms:created>
  <dcterms:modified xsi:type="dcterms:W3CDTF">2020-11-12T20:48:00Z</dcterms:modified>
</cp:coreProperties>
</file>